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Calibri" w:hAnsi="Calibri" w:cs="Calibri" w:eastAsia="Calibri"/>
          <w:b/>
          <w:color w:val="auto"/>
          <w:spacing w:val="0"/>
          <w:position w:val="0"/>
          <w:sz w:val="32"/>
          <w:shd w:fill="auto" w:val="clear"/>
        </w:rPr>
      </w:pPr>
    </w:p>
    <w:p>
      <w:pPr>
        <w:spacing w:before="0" w:after="200" w:line="240"/>
        <w:ind w:right="0" w:left="0" w:firstLine="0"/>
        <w:jc w:val="center"/>
        <w:rPr>
          <w:rFonts w:ascii="Calibri" w:hAnsi="Calibri" w:cs="Calibri" w:eastAsia="Calibri"/>
          <w:b/>
          <w:color w:val="auto"/>
          <w:spacing w:val="0"/>
          <w:position w:val="0"/>
          <w:sz w:val="32"/>
          <w:shd w:fill="auto" w:val="clear"/>
        </w:rPr>
      </w:pPr>
      <w:r>
        <w:object w:dxaOrig="3374" w:dyaOrig="1214">
          <v:rect xmlns:o="urn:schemas-microsoft-com:office:office" xmlns:v="urn:schemas-microsoft-com:vml" id="rectole0000000000" style="width:168.700000pt;height:60.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76"/>
        <w:ind w:right="0" w:left="0" w:firstLine="0"/>
        <w:jc w:val="center"/>
        <w:rPr>
          <w:rFonts w:ascii="Calibri" w:hAnsi="Calibri" w:cs="Calibri" w:eastAsia="Calibri"/>
          <w:b/>
          <w:color w:val="auto"/>
          <w:spacing w:val="0"/>
          <w:position w:val="0"/>
          <w:sz w:val="36"/>
          <w:shd w:fill="auto" w:val="clear"/>
        </w:rPr>
      </w:pPr>
      <w:r>
        <w:rPr>
          <w:rFonts w:ascii="Calibri" w:hAnsi="Calibri" w:cs="Calibri" w:eastAsia="Calibri"/>
          <w:b/>
          <w:color w:val="auto"/>
          <w:spacing w:val="0"/>
          <w:position w:val="0"/>
          <w:sz w:val="36"/>
          <w:shd w:fill="auto" w:val="clear"/>
        </w:rPr>
        <w:t xml:space="preserve">Δελτίο Τύπου</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Οροπέδιο Λασιθίου 06/04/2024</w:t>
      </w:r>
    </w:p>
    <w:p>
      <w:pPr>
        <w:spacing w:before="0" w:after="200" w:line="276"/>
        <w:ind w:right="0" w:left="0" w:firstLine="0"/>
        <w:jc w:val="left"/>
        <w:rPr>
          <w:rFonts w:ascii="Calibri" w:hAnsi="Calibri" w:cs="Calibri" w:eastAsia="Calibri"/>
          <w:color w:val="auto"/>
          <w:spacing w:val="0"/>
          <w:position w:val="0"/>
          <w:sz w:val="32"/>
          <w:shd w:fill="auto" w:val="clear"/>
        </w:rPr>
      </w:pPr>
    </w:p>
    <w:p>
      <w:pPr>
        <w:spacing w:before="0" w:after="200" w:line="276"/>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Πραγματοποιήθηκε στο Δήμο Οροπεδίου Λασιθίου η ενημερωτική εκδήλωση για τις Ενεργειακές Κοινότητες</w:t>
      </w:r>
    </w:p>
    <w:p>
      <w:pPr>
        <w:spacing w:before="0" w:after="200" w:line="276"/>
        <w:ind w:right="0" w:left="0" w:firstLine="0"/>
        <w:jc w:val="both"/>
        <w:rPr>
          <w:rFonts w:ascii="Calibri" w:hAnsi="Calibri" w:cs="Calibri" w:eastAsia="Calibri"/>
          <w:color w:val="auto"/>
          <w:spacing w:val="0"/>
          <w:position w:val="0"/>
          <w:sz w:val="32"/>
          <w:shd w:fill="auto" w:val="clear"/>
        </w:rPr>
      </w:pP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Ενημερωτική εκδήλωση για τις Ενεργειακές Κοινότητες πραγματοποιήθηκε το πρωί του Σαββάτου στην αίθουσα συνεδριάσεων του Δημοτικού Συμβουλίου Οροπεδίου-Λασιθίου στο Τζερμιάδων.</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Στη διάρκεια της εκδήλωσης στελέχη της Μινώα Ενεργειακής Κοινότητας, παρουσίασαν το σχεδιασμό για την ενεργειακή μετάβαση με έμφαση στο κομμάτι που αφορά στο Οροπέδιο Λασιθίου και τις δράσεις που μπορούν να αναπτυχθούν εκεί.</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Ειδικότερα προχώρησαν σε: </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Ανάλυση των κερδών που θα έχει ο Δήμος αλλά και ολόκληρη η περιοχή από τη συμμετοχή τους στην Ενεργειακή Κοινότητα</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Παρουσίαση προτερημάτων και μειονεκτημάτων φωτο-βολταϊκών και αιολικών </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Διευκρινήσεις για την οικονομική και κοινωνική προέκταση της συμμετοχής του Δήμου σε μια Ενεργειακή Κοινότητα (δωρεάν ρεύμα, ζεστό νερό κ.α. σε δημότες)</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Παρουσίαση δεδομένων για την πιλοτική μονάδα βιομάζας που σχεδιάζεται να λειτουργήσει στον οικισμού του  Αγίου Κωνσταντίνου η οποία με καύση φυτικών υπολειμμάτων και κοπριάς θα προσφέρει ρεύμα και ζεστό νερό στο συγκεκριμένο οικισμό, χωρίς επιβάρυνση των κατοίκων του.</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Όπως τονίστηκε στην παρουσίαση, ο Δήμος Οροπεδίου Λασιθίου τάσσεται κατά της εγκατάστασης μεγάλων αιολικών στα διοικητικά του όρια αλλά αντίθετα επιδιώκει την επανάχρηση των παραδοσιακών ανεμόμυλων, στις πιο σύγχρονες τους κατασκευές, κι εφόσον το κόστος δεν είναι απαγορευτικό, για την παραγωγή ενέργειας.</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Στη σύσκεψη συμμετείχε το σύνολο των αντιδημάρχων του Δήμου Οροπεδίου και συγκεκριμένα οι: Αγγελική Χατζάκη, Ελευθερία Κρασανάκη, Ευάγγελος Σιγανός και Μάνος Περισυνάκης, ο ειδικός σύμβουλος Μανόλης Χρονάκης, η ΓΓ του Δήμου Κλεάνθη Βερίγου και ο πρόεδρος της ΤΚ Καμινακίου Κώστας Φουκαράκης. </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Ο Δήμαρχος Γιώργος Αθανασάκης βρίσκεται αυτές τις ημέρες στην Αθήνα για επαφές που αφορούν σε ζητήματα του Δήμου κι έτσι δεν μπόρεσε να παραστεί.</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Να σημειώσουμε πως η σημερινή εκδήλωση εντάσσεται στο πλαίσιο πρωτοβουλίας που χρηματοδοτείται από το Περιφερειακό Πρόγραμμα Ανάπτυξης (ΠΠΑ) και υλοποιείται από επιστήμονες του χώρου της ενέργειας και μέλη της Μινώα Ενεργειακής Κοινότητας, με την τεχνική και διοικητική υποστήριξη του Αναπτυξιακού Οργανισμού Τοπικής Αυτοδιοίκησης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ΔΑΙΔΑΛΟΣ Α.Ε.</w:t>
      </w:r>
      <w:r>
        <w:rPr>
          <w:rFonts w:ascii="Calibri" w:hAnsi="Calibri" w:cs="Calibri" w:eastAsia="Calibri"/>
          <w:color w:val="auto"/>
          <w:spacing w:val="0"/>
          <w:position w:val="0"/>
          <w:sz w:val="32"/>
          <w:shd w:fill="auto" w:val="clear"/>
        </w:rPr>
        <w:t xml:space="preserve">».</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Στόχος είναι η ενημέρωση για τις ευκαιρίες αξιοποίησης και τα πλεονεκτήματα των Ανανεώσιμων Πηγών Ενέργειας, την απεξάρτηση από τα ορυκτά καύσιμα, τον τρόπο λειτουργίας των Ενεργειακών Κοινοτήτων ευρείας βάσης και τη συμβολή αυτών στο κοινωνικό σύνολο. </w:t>
      </w:r>
    </w:p>
    <w:p>
      <w:pPr>
        <w:spacing w:before="0" w:after="200" w:line="276"/>
        <w:ind w:right="0" w:left="0" w:firstLine="0"/>
        <w:jc w:val="both"/>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Παράλληλα, η δράση στοχεύει να αποτελέσει κίνητρο για τη συνειδητή εμπλοκή του κάθε πολίτη στην ενεργειακή μετάβαση προς τις καθαρές πηγές ενέργειας, την ενίσχυση της τοπικής επιχειρηματικότητας και της αλληλέγγυας οικονομίας. Με αυτόν τον τρόπο οι επενδύσεις σε Ανανεώσιμες Πηγές Ενέργειας γίνονται με αρωγό την κοινωνία, ενώ τα οφέλη επιστρέφουν στις τοπικές οικονομίες.</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